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或体检前 14 天起）</w:t>
            </w:r>
          </w:p>
        </w:tc>
      </w:tr>
      <w:tr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196D50"/>
    <w:rsid w:val="17F638F4"/>
    <w:rsid w:val="18CF15CE"/>
    <w:rsid w:val="219E2DA4"/>
    <w:rsid w:val="244A2E2C"/>
    <w:rsid w:val="26304EF1"/>
    <w:rsid w:val="2A5F717D"/>
    <w:rsid w:val="32DF54BC"/>
    <w:rsid w:val="35144199"/>
    <w:rsid w:val="398276D3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A2A0BF0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2022-05-16T09:04:44Z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315F80594900443BAF6F66BABB0C9240</vt:lpwstr>
  </property>
</Properties>
</file>